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201930</wp:posOffset>
            </wp:positionH>
            <wp:positionV relativeFrom="page">
              <wp:posOffset>292100</wp:posOffset>
            </wp:positionV>
            <wp:extent cx="7144385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201930</wp:posOffset>
            </wp:positionH>
            <wp:positionV relativeFrom="page">
              <wp:posOffset>323215</wp:posOffset>
            </wp:positionV>
            <wp:extent cx="7144385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08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SECURITIES AND EXCHANGE COMMISSION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-108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Washington, D.C. 20549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center"/>
        <w:ind w:right="-11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SCHEDULE 14A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jc w:val="right"/>
        <w:ind w:right="16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Proxy Statement Pursuant to Section 14(a) of the Securities Exchange Act of 1934</w:t>
      </w:r>
    </w:p>
    <w:p>
      <w:pPr>
        <w:sectPr>
          <w:pgSz w:w="11900" w:h="16838" w:orient="portrait"/>
          <w:cols w:equalWidth="0" w:num="1">
            <w:col w:w="10141"/>
          </w:cols>
          <w:pgMar w:left="318" w:top="698" w:right="1440" w:bottom="1440" w:gutter="0" w:footer="0" w:header="0"/>
        </w:sectPr>
      </w:pP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Filed by the Registrant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2" w:space="720"/>
            <w:col w:w="6999"/>
          </w:cols>
          <w:pgMar w:left="318" w:top="698" w:right="1440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2"/>
        <w:spacing w:after="0" w:line="49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Filed by a party other than the Registrant Check the appropriate box: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pacing w:after="0" w:line="6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702" w:space="500"/>
            <w:col w:w="6939"/>
          </w:cols>
          <w:pgMar w:left="318" w:top="698" w:right="1440" w:bottom="1440" w:gutter="0" w:footer="0" w:header="0"/>
          <w:type w:val="continuous"/>
        </w:sectPr>
      </w:pPr>
    </w:p>
    <w:p>
      <w:pPr>
        <w:ind w:left="402" w:hanging="402"/>
        <w:spacing w:after="0"/>
        <w:tabs>
          <w:tab w:leader="none" w:pos="402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Preliminary Proxy Statement</w:t>
      </w:r>
    </w:p>
    <w:p>
      <w:pPr>
        <w:spacing w:after="0" w:line="209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02" w:hanging="402"/>
        <w:spacing w:after="0"/>
        <w:tabs>
          <w:tab w:leader="none" w:pos="402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Confidential, for Use of the Commission Only (as permitted by Rule 14a-6(e)(2))</w:t>
      </w:r>
    </w:p>
    <w:p>
      <w:pPr>
        <w:spacing w:after="0" w:line="209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02" w:hanging="402"/>
        <w:spacing w:after="0"/>
        <w:tabs>
          <w:tab w:leader="none" w:pos="402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Proxy Statement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402" w:hanging="402"/>
        <w:spacing w:after="0"/>
        <w:tabs>
          <w:tab w:leader="none" w:pos="402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Additional Materials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402" w:hanging="402"/>
        <w:spacing w:after="0"/>
        <w:tabs>
          <w:tab w:leader="none" w:pos="402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under § 240.14a-12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-11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Alumis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20320</wp:posOffset>
            </wp:positionV>
            <wp:extent cx="7144385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6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6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-113665</wp:posOffset>
            </wp:positionV>
            <wp:extent cx="7144385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Payment of Filing Fee (Check all boxes that apply):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402" w:hanging="402"/>
        <w:spacing w:after="0"/>
        <w:tabs>
          <w:tab w:leader="none" w:pos="402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No fee required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402" w:hanging="402"/>
        <w:spacing w:after="0"/>
        <w:tabs>
          <w:tab w:leader="none" w:pos="402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paid previously with preliminary materials</w:t>
      </w:r>
    </w:p>
    <w:p>
      <w:pPr>
        <w:spacing w:after="0" w:line="209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02" w:hanging="402"/>
        <w:spacing w:after="0"/>
        <w:tabs>
          <w:tab w:leader="none" w:pos="402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143510</wp:posOffset>
            </wp:positionV>
            <wp:extent cx="7144385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167005</wp:posOffset>
            </wp:positionV>
            <wp:extent cx="7144385" cy="15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573405</wp:posOffset>
            </wp:positionV>
            <wp:extent cx="714438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1"/>
          </w:cols>
          <w:pgMar w:left="318" w:top="698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382270</wp:posOffset>
            </wp:positionH>
            <wp:positionV relativeFrom="page">
              <wp:posOffset>417195</wp:posOffset>
            </wp:positionV>
            <wp:extent cx="6776720" cy="89344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6720" cy="893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389890</wp:posOffset>
            </wp:positionH>
            <wp:positionV relativeFrom="page">
              <wp:posOffset>88900</wp:posOffset>
            </wp:positionV>
            <wp:extent cx="6769100" cy="89344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0" cy="893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2026-05-18T15:45:44Z</dcterms:created>
  <dcterms:modified xsi:type="dcterms:W3CDTF">2026-05-18T15:45:44Z</dcterms:modified>
</cp:coreProperties>
</file>